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0A75" w14:textId="7ABB4EEA" w:rsidR="00BA7881" w:rsidRPr="00023D85" w:rsidRDefault="00024992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 w:rsidRPr="00023D85">
        <w:rPr>
          <w:rFonts w:ascii="Times New Roman" w:hAnsi="Times New Roman" w:cs="Times New Roman"/>
          <w:sz w:val="24"/>
          <w:szCs w:val="24"/>
        </w:rPr>
        <w:t>ПРОЕКТ</w:t>
      </w:r>
    </w:p>
    <w:p w14:paraId="039DDF5A" w14:textId="77777777" w:rsidR="008F3835" w:rsidRPr="00023D85" w:rsidRDefault="003D3DE7" w:rsidP="008F38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</w:pPr>
      <w:r w:rsidRPr="00023D85"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  <w:t>Всероссийская конференция</w:t>
      </w:r>
      <w:r w:rsidR="008F3835" w:rsidRPr="00023D85"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  <w:t xml:space="preserve"> </w:t>
      </w:r>
    </w:p>
    <w:p w14:paraId="44F094D8" w14:textId="08C4EC74" w:rsidR="003D3DE7" w:rsidRPr="00023D85" w:rsidRDefault="00842839" w:rsidP="008F38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</w:pPr>
      <w:r w:rsidRPr="00023D85"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  <w:t>Кадр</w:t>
      </w:r>
      <w:r w:rsidR="008F3835" w:rsidRPr="00023D85">
        <w:rPr>
          <w:rFonts w:ascii="Times New Roman" w:eastAsia="Calibri" w:hAnsi="Times New Roman" w:cs="Times New Roman"/>
          <w:b/>
          <w:caps/>
          <w:color w:val="0070C0"/>
          <w:sz w:val="24"/>
          <w:szCs w:val="24"/>
        </w:rPr>
        <w:t>ы для новой экономики</w:t>
      </w:r>
    </w:p>
    <w:p w14:paraId="4AB08A42" w14:textId="77777777" w:rsidR="00175377" w:rsidRPr="00023D85" w:rsidRDefault="00175377" w:rsidP="00F77D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bookmarkStart w:id="0" w:name="_Hlk38709678"/>
    </w:p>
    <w:p w14:paraId="41127C95" w14:textId="2417ACDB" w:rsidR="00175377" w:rsidRPr="00023D85" w:rsidRDefault="00175377" w:rsidP="00F77D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023D85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ПРОГРАММА</w:t>
      </w:r>
    </w:p>
    <w:p w14:paraId="3B4F0AB3" w14:textId="77777777" w:rsidR="00175377" w:rsidRPr="00023D85" w:rsidRDefault="00175377" w:rsidP="00F77D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14:paraId="00F010DE" w14:textId="71B4D313" w:rsidR="00175377" w:rsidRPr="00023D85" w:rsidRDefault="00175377" w:rsidP="00F77D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bookmarkStart w:id="1" w:name="_Hlk82004703"/>
      <w:r w:rsidRPr="00023D85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5 октября 2021 года (смешанный формат)</w:t>
      </w:r>
    </w:p>
    <w:p w14:paraId="093B040D" w14:textId="625A5742" w:rsidR="00175377" w:rsidRPr="00023D85" w:rsidRDefault="00175377" w:rsidP="001753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023D8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Москва, Котельническая наб., дом 17, зал 224</w:t>
      </w:r>
    </w:p>
    <w:tbl>
      <w:tblPr>
        <w:tblpPr w:leftFromText="180" w:rightFromText="180" w:bottomFromText="160" w:vertAnchor="text" w:horzAnchor="margin" w:tblpX="-606" w:tblpY="8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52"/>
      </w:tblGrid>
      <w:tr w:rsidR="003D3DE7" w:rsidRPr="00023D85" w14:paraId="12F163A9" w14:textId="77777777" w:rsidTr="00023D85">
        <w:trPr>
          <w:trHeight w:val="98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bookmarkEnd w:id="1"/>
          <w:p w14:paraId="2FC6CEA7" w14:textId="4D72565D" w:rsidR="003D3DE7" w:rsidRPr="00023D85" w:rsidRDefault="00175377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Пленарное заседание</w:t>
            </w:r>
          </w:p>
          <w:p w14:paraId="78F2BAB3" w14:textId="0172134B" w:rsidR="003D3DE7" w:rsidRPr="00023D85" w:rsidRDefault="00104BE0" w:rsidP="0002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024992" w:rsidRPr="00023D8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Национальная система квалификаций</w:t>
            </w:r>
            <w:r w:rsidR="00024992" w:rsidRPr="00023D8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br/>
              <w:t>как современная среда взаимодействия бизнеса и образования</w:t>
            </w:r>
            <w:r w:rsidRPr="00023D8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  <w:tr w:rsidR="003D3DE7" w:rsidRPr="00023D85" w14:paraId="59AA9C5B" w14:textId="77777777" w:rsidTr="00023D85">
        <w:trPr>
          <w:trHeight w:val="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8FCF8" w14:textId="67DADA48" w:rsidR="003D3DE7" w:rsidRPr="00023D85" w:rsidRDefault="003D3DE7" w:rsidP="00023D85">
            <w:pPr>
              <w:spacing w:after="0" w:line="240" w:lineRule="auto"/>
              <w:ind w:left="73" w:firstLine="2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E5C72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0.00</w:t>
            </w:r>
            <w:r w:rsidR="00886A35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07083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B07083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DB26C7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36C4B" w14:textId="3D818EEA" w:rsidR="00E17896" w:rsidRPr="00023D85" w:rsidRDefault="00E17896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7A5031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Элла </w:t>
            </w:r>
            <w:proofErr w:type="spellStart"/>
            <w:r w:rsidR="007A5031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Гимельберг</w:t>
            </w:r>
            <w:proofErr w:type="spellEnd"/>
            <w:r w:rsidR="007A5031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7A5031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генеральный директор </w:t>
            </w:r>
            <w:r w:rsidR="009B45BA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консалтингового агентства </w:t>
            </w:r>
            <w:r w:rsidR="007A5031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«Прагматик»</w:t>
            </w:r>
          </w:p>
          <w:p w14:paraId="200DC89E" w14:textId="77777777" w:rsidR="00552E4A" w:rsidRPr="00755E85" w:rsidRDefault="00552E4A" w:rsidP="00755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FEA336" w14:textId="035E0CBF" w:rsidR="00D53EE0" w:rsidRPr="00023D85" w:rsidRDefault="00CF5E8C" w:rsidP="00023D8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участию приглашены</w:t>
            </w:r>
            <w:r w:rsidRPr="00023D85"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="00552E4A"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0932E22" w14:textId="77777777" w:rsidR="00175377" w:rsidRPr="00023D85" w:rsidRDefault="00175377" w:rsidP="00023D8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013C79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система квалификаций 2.0.</w:t>
            </w:r>
          </w:p>
          <w:p w14:paraId="11A53245" w14:textId="57A2EE5E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Шохин Александр Николаевич,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председатель Национального совета при Президенте Российской Федерации по профессиональным квалификациям</w:t>
            </w:r>
          </w:p>
          <w:p w14:paraId="33C1A579" w14:textId="77777777" w:rsid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F40112F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Стратегические направления развития рынка труда: новая занятость – новые возможности</w:t>
            </w:r>
          </w:p>
          <w:p w14:paraId="09863A3E" w14:textId="17E012D1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Мухтиярова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Елена Вячеславовна,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14:paraId="0A3E8E22" w14:textId="77777777" w:rsidR="00755E85" w:rsidRP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E279B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«Приоритет 2030»</w:t>
            </w:r>
          </w:p>
          <w:p w14:paraId="7D750056" w14:textId="77E855C3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Афанасьев Дмитрий Владимирович,</w:t>
            </w: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заместитель</w:t>
            </w: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министра науки и высшего образования Российской Федерации</w:t>
            </w:r>
          </w:p>
          <w:p w14:paraId="00CB8585" w14:textId="77777777" w:rsid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5C849AA" w14:textId="371DDC0A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Стратегическая инициатива «</w:t>
            </w:r>
            <w:proofErr w:type="spellStart"/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Профессионалитет</w:t>
            </w:r>
            <w:proofErr w:type="spellEnd"/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»: новый уровень профессионального образования</w:t>
            </w:r>
          </w:p>
          <w:p w14:paraId="0C9ADCB4" w14:textId="0F8F440D" w:rsidR="00175377" w:rsidRDefault="0028447D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8447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Неумывакин</w:t>
            </w:r>
            <w:r w:rsidR="00175377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8447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Виктор Сергеевич</w:t>
            </w:r>
            <w:r w:rsidR="00175377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28447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директор Департамента государственной политики в сфере профессионального образования и профессионального обучения Министерства просвещения Российской Федерации</w:t>
            </w:r>
          </w:p>
          <w:p w14:paraId="06326717" w14:textId="77777777" w:rsid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2512B1C" w14:textId="77777777" w:rsidR="00755E85" w:rsidRPr="002874BE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Роль регионов в </w:t>
            </w:r>
            <w:r w:rsidRPr="002874B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национальной систем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2874B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квалификаций </w:t>
            </w:r>
          </w:p>
          <w:p w14:paraId="2C11A9CD" w14:textId="21C2C732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Чернейко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Дмитрий Семенович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председатель Комитета по труду и занятости населения г. Санкт-Петербурга</w:t>
            </w:r>
          </w:p>
          <w:p w14:paraId="0DAB2ACE" w14:textId="77777777" w:rsid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27761CA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Комплексные кадровые решения для высокотехнологичных предприятий</w:t>
            </w:r>
          </w:p>
          <w:p w14:paraId="2B4CF478" w14:textId="18EF7F71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Цыбуков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Сергей Иванович,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генеральный директор НПО по переработке пластмасс имени "Комсомольской Правды" </w:t>
            </w:r>
          </w:p>
          <w:p w14:paraId="36F8CB99" w14:textId="77777777" w:rsidR="00755E85" w:rsidRPr="00755E85" w:rsidRDefault="00755E85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FCD004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труда и система подготовки кадров: цифровой поворот</w:t>
            </w:r>
          </w:p>
          <w:p w14:paraId="75FC85D9" w14:textId="3DAC91EA" w:rsidR="00175377" w:rsidRDefault="00175377" w:rsidP="00023D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Юргелас Мария Владимировна,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управляющий директор Управления информационных технологий и цифрового развития РСПП</w:t>
            </w:r>
          </w:p>
          <w:p w14:paraId="65905E97" w14:textId="77777777" w:rsidR="00755E85" w:rsidRPr="00755E85" w:rsidRDefault="00755E85" w:rsidP="002874B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E89BD17" w14:textId="77777777" w:rsidR="00755E85" w:rsidRPr="00755E85" w:rsidRDefault="00755E85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5E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Инструменты управления качеством подготовки кадров</w:t>
            </w:r>
          </w:p>
          <w:p w14:paraId="7DC09F70" w14:textId="4E2B134D" w:rsidR="00552E4A" w:rsidRDefault="00175377" w:rsidP="002874B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Шадрин Артем Евгеньевич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генеральный директор Национального агентства развития квалификаций</w:t>
            </w:r>
          </w:p>
          <w:p w14:paraId="69AE2ABE" w14:textId="17ADB334" w:rsidR="00552E4A" w:rsidRPr="00023D85" w:rsidRDefault="00552E4A" w:rsidP="00755E85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D3DE7" w:rsidRPr="00023D85" w14:paraId="3A7B7065" w14:textId="77777777" w:rsidTr="00023D8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98F60FE" w14:textId="77777777" w:rsidR="003D3DE7" w:rsidRPr="00023D85" w:rsidRDefault="00104BE0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2" w:name="_Hlk38236861"/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 </w:t>
            </w:r>
            <w:r w:rsidR="00186159"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Экспертная сессия </w:t>
            </w:r>
          </w:p>
          <w:p w14:paraId="4F70EE86" w14:textId="616FEFCD" w:rsidR="00186159" w:rsidRPr="00023D85" w:rsidRDefault="00186159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«Компетенции </w:t>
            </w: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XXI</w:t>
            </w: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века»</w:t>
            </w:r>
          </w:p>
        </w:tc>
        <w:bookmarkEnd w:id="2"/>
      </w:tr>
      <w:tr w:rsidR="003D3DE7" w:rsidRPr="00023D85" w14:paraId="453EA78D" w14:textId="77777777" w:rsidTr="00023D85">
        <w:trPr>
          <w:trHeight w:val="18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3AF74" w14:textId="3F13774A" w:rsidR="003D3DE7" w:rsidRPr="00023D85" w:rsidRDefault="003D3DE7" w:rsidP="00023D85">
            <w:pPr>
              <w:spacing w:after="0" w:line="240" w:lineRule="auto"/>
              <w:ind w:left="73" w:firstLine="2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443AD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B07083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E47208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9C229E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D947D" w14:textId="77777777" w:rsidR="00186159" w:rsidRPr="00023D85" w:rsidRDefault="00186159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Факторович Алла Аркадьевна,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генерального директора Национального агентства развития квалификаций</w:t>
            </w:r>
          </w:p>
          <w:p w14:paraId="21967832" w14:textId="77777777" w:rsidR="00186159" w:rsidRPr="00023D85" w:rsidRDefault="00186159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94657D" w14:textId="77777777" w:rsidR="00186159" w:rsidRPr="00023D85" w:rsidRDefault="00186159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906292D" w14:textId="74E4B38A" w:rsidR="00186159" w:rsidRPr="00023D85" w:rsidRDefault="00186159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 дискуссии участвуют:</w:t>
            </w:r>
          </w:p>
          <w:p w14:paraId="04C8A155" w14:textId="77777777" w:rsidR="00552E4A" w:rsidRPr="00581FB0" w:rsidRDefault="00552E4A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4C8FABF" w14:textId="77777777" w:rsidR="00581FB0" w:rsidRPr="00581FB0" w:rsidRDefault="00581FB0" w:rsidP="00581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81F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Рамка общих компетенций</w:t>
            </w:r>
          </w:p>
          <w:p w14:paraId="7C668919" w14:textId="2D4834AC" w:rsidR="00186159" w:rsidRDefault="00186159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Клинк Ольга Фридриховна,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руководитель Базового центра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 кадров Национального агентства развития квалификаций</w:t>
            </w:r>
            <w:r w:rsidRPr="00023D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61988AB" w14:textId="77777777" w:rsidR="00581FB0" w:rsidRPr="00581FB0" w:rsidRDefault="00581FB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B6FB6B4" w14:textId="77777777" w:rsidR="00581FB0" w:rsidRPr="00581FB0" w:rsidRDefault="00581FB0" w:rsidP="00581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81F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Роль коммуникативных компетенций в профессиональной деятельности</w:t>
            </w:r>
          </w:p>
          <w:p w14:paraId="04A677B3" w14:textId="57C0D4FB" w:rsidR="00186159" w:rsidRDefault="00186159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Русецкая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Маргарита Николаевна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ректор Государственного института русского языка имени </w:t>
            </w:r>
            <w:proofErr w:type="gramStart"/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А.С.</w:t>
            </w:r>
            <w:proofErr w:type="gramEnd"/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Пушкина</w:t>
            </w:r>
          </w:p>
          <w:p w14:paraId="1BB786DD" w14:textId="77777777" w:rsidR="00581FB0" w:rsidRDefault="00581FB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5A6ED50" w14:textId="77777777" w:rsidR="00581FB0" w:rsidRPr="00581FB0" w:rsidRDefault="00581FB0" w:rsidP="00581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общих компетенций как инструмент личностного развития</w:t>
            </w:r>
          </w:p>
          <w:p w14:paraId="05513894" w14:textId="6FEAD2C0" w:rsidR="00B07083" w:rsidRDefault="00B07083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Гужеля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Дмитрий Юрьевич,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руководитель департамента оценки и методологии, АНО «Россия – страна возможностей».</w:t>
            </w: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1EA414E6" w14:textId="77777777" w:rsidR="00581FB0" w:rsidRDefault="00581FB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45863EB" w14:textId="77777777" w:rsidR="00581FB0" w:rsidRPr="00581FB0" w:rsidRDefault="00581FB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81F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Требования работодателей к общим компетенциям современных специалистов</w:t>
            </w:r>
            <w:r w:rsidRPr="00581F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BEDC630" w14:textId="33CC013E" w:rsidR="003D3DE7" w:rsidRDefault="00186159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Ермилина Анна Сергеевна</w:t>
            </w:r>
            <w:r w:rsidRPr="00023D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руководитель Комитета по профессиональным стандартам Совета по профессиональным квалификациям воздушного транспорта</w:t>
            </w:r>
          </w:p>
          <w:p w14:paraId="68CAC043" w14:textId="1DA2641C" w:rsidR="00755E85" w:rsidRPr="00755E85" w:rsidRDefault="00755E85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  <w:tr w:rsidR="00C52969" w:rsidRPr="00023D85" w14:paraId="23568548" w14:textId="77777777" w:rsidTr="00023D8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5D7D014" w14:textId="1894E1EB" w:rsidR="00C52969" w:rsidRPr="00023D85" w:rsidRDefault="00C52969" w:rsidP="00023D85">
            <w:pPr>
              <w:tabs>
                <w:tab w:val="left" w:pos="1560"/>
              </w:tabs>
              <w:spacing w:after="0" w:line="240" w:lineRule="auto"/>
              <w:ind w:left="73" w:firstLine="22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Круглый стол</w:t>
            </w: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="00104BE0"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«</w:t>
            </w:r>
            <w:r w:rsidR="00677259"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Кадры для высокотехнологичного предприятия</w:t>
            </w:r>
            <w:r w:rsidR="00104BE0"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»</w:t>
            </w:r>
          </w:p>
        </w:tc>
      </w:tr>
      <w:tr w:rsidR="00C52969" w:rsidRPr="00023D85" w14:paraId="5A66C48B" w14:textId="77777777" w:rsidTr="00023D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3D1DB" w14:textId="48ACAE08" w:rsidR="00C52969" w:rsidRPr="00023D85" w:rsidRDefault="00C52969" w:rsidP="00023D85">
            <w:pPr>
              <w:spacing w:after="0" w:line="240" w:lineRule="auto"/>
              <w:ind w:left="73" w:firstLine="2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51F77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886A35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9C229E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</w:t>
            </w:r>
            <w:r w:rsidR="00751F77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886A35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A67E57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751F77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E0F49" w14:textId="57E381D2" w:rsidR="00CF5E8C" w:rsidRDefault="00CF5E8C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Клинк Ольга Фридриховна</w:t>
            </w: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руководитель </w:t>
            </w:r>
            <w:r w:rsidR="004F0492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Базового центра</w:t>
            </w:r>
            <w:r w:rsidR="004F0492"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 кадров Национального агентства развития квалификаций</w:t>
            </w:r>
            <w:r w:rsidR="004F0492"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F82C0E" w14:textId="44BEFBF6" w:rsidR="009E6430" w:rsidRDefault="009E6430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D4F544" w14:textId="7935C342" w:rsidR="009E6430" w:rsidRPr="009E6430" w:rsidRDefault="009E6430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6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реализации стратегической инициативы «</w:t>
            </w:r>
            <w:proofErr w:type="spellStart"/>
            <w:r w:rsidRPr="009E6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Профессионалитет</w:t>
            </w:r>
            <w:proofErr w:type="spellEnd"/>
            <w:r w:rsidRPr="009E6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1BB30390" w14:textId="003338FC" w:rsidR="00B437E0" w:rsidRDefault="009E6430" w:rsidP="009E6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E643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Софронова Марина Иннокентьевна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 w:rsidR="00C766E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</w:t>
            </w:r>
            <w:r w:rsidRPr="009E643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аместитель директора Департамента государственной политики в сфере среднего профессионального образования и профессионального </w:t>
            </w:r>
            <w:proofErr w:type="gramStart"/>
            <w:r w:rsidRPr="009E643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E643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Министерства</w:t>
            </w:r>
            <w:proofErr w:type="gramEnd"/>
            <w:r w:rsidRPr="009E643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просвещения Российской Федерации</w:t>
            </w:r>
          </w:p>
          <w:p w14:paraId="276AF080" w14:textId="77777777" w:rsidR="009E6430" w:rsidRPr="009E6430" w:rsidRDefault="009E6430" w:rsidP="009E6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FE5F087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Кадровое обеспечение крупного предприятия: полный цикл</w:t>
            </w:r>
          </w:p>
          <w:p w14:paraId="034920FF" w14:textId="317C7E7B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Кукушкин Сергей Геннадьевич,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заместитель генерального директора по управлению персоналом АО «Информационные спутниковые системы им. академика </w:t>
            </w:r>
            <w:proofErr w:type="gramStart"/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М.Ф.</w:t>
            </w:r>
            <w:proofErr w:type="gramEnd"/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Решетнева» </w:t>
            </w:r>
          </w:p>
          <w:p w14:paraId="100D0695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8E04A41" w14:textId="5417EC9C" w:rsidR="00B437E0" w:rsidRPr="00023D85" w:rsidRDefault="00B437E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запроса на квалификации до квалифицированного работника</w:t>
            </w:r>
          </w:p>
          <w:p w14:paraId="4F8D98D9" w14:textId="2C38D333" w:rsidR="00B437E0" w:rsidRPr="00023D85" w:rsidRDefault="00B437E0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Митрякова</w:t>
            </w:r>
            <w:r w:rsidR="00CF5E8C"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Ольга Леонидовна</w:t>
            </w: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СПК</w:t>
            </w: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 области издательского дела, полиграфического производства и распространения печатной продукции</w:t>
            </w:r>
          </w:p>
          <w:p w14:paraId="5EA009AC" w14:textId="77777777" w:rsidR="00461BDF" w:rsidRPr="00023D85" w:rsidRDefault="0093549C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Разинкин</w:t>
            </w:r>
            <w:proofErr w:type="spellEnd"/>
            <w:r w:rsidR="00CF5E8C"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Евгени</w:t>
            </w:r>
            <w:r w:rsidR="004F0492"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CF5E8C"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Владимирович</w:t>
            </w:r>
            <w:r w:rsidRPr="00023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техническ</w:t>
            </w:r>
            <w:r w:rsidR="004F0492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ий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директор АО полиграфический комплекс «Пушкинская площадь»</w:t>
            </w:r>
          </w:p>
          <w:p w14:paraId="60FBE6FB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AD91AFA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Бизнес и образование: совместное движение</w:t>
            </w:r>
          </w:p>
          <w:p w14:paraId="65DF4AFC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Федотова Валентина Валерьевна</w:t>
            </w: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директор методического центра развития квалификаций Уральского федерального университета</w:t>
            </w:r>
          </w:p>
          <w:p w14:paraId="0DBF739F" w14:textId="77777777" w:rsidR="00A67E57" w:rsidRPr="00023D85" w:rsidRDefault="00A67E57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A7FFE2" w14:textId="77777777" w:rsidR="00692E4C" w:rsidRPr="00023D85" w:rsidRDefault="00692E4C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Актуальная повестка работодателей и профессиональное образование</w:t>
            </w:r>
          </w:p>
          <w:p w14:paraId="294BC239" w14:textId="04477D8B" w:rsidR="00A67E57" w:rsidRPr="00023D85" w:rsidRDefault="00A67E57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Гуляе</w:t>
            </w:r>
            <w:r w:rsidR="00DA2CBE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в Руслан Александрович, </w:t>
            </w:r>
            <w:r w:rsidR="00DA2CBE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советник по профессиональному обучению и профессиональным квалификациям, ГК «РИМЕРА»</w:t>
            </w:r>
          </w:p>
        </w:tc>
      </w:tr>
    </w:tbl>
    <w:p w14:paraId="1A4096CB" w14:textId="3AE5A1B8" w:rsidR="00A67E57" w:rsidRPr="00023D85" w:rsidRDefault="00A67E57" w:rsidP="00B76458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highlight w:val="yellow"/>
        </w:rPr>
      </w:pPr>
    </w:p>
    <w:p w14:paraId="6315354D" w14:textId="2BCAFD23" w:rsidR="00175377" w:rsidRPr="00023D85" w:rsidRDefault="00175377" w:rsidP="0017537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color w:val="0070C0"/>
          <w:sz w:val="24"/>
          <w:szCs w:val="24"/>
        </w:rPr>
      </w:pPr>
      <w:r w:rsidRPr="00023D85">
        <w:rPr>
          <w:rFonts w:ascii="Times New Roman" w:eastAsia="Cambria" w:hAnsi="Times New Roman" w:cs="Times New Roman"/>
          <w:b/>
          <w:bCs/>
          <w:color w:val="0070C0"/>
          <w:sz w:val="24"/>
          <w:szCs w:val="24"/>
        </w:rPr>
        <w:t>6 октября 2021 года (смешанный формат)</w:t>
      </w:r>
    </w:p>
    <w:p w14:paraId="50CA5A76" w14:textId="354DAB1B" w:rsidR="003D3DE7" w:rsidRPr="00023D85" w:rsidRDefault="00175377" w:rsidP="0017537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color w:val="0070C0"/>
          <w:sz w:val="24"/>
          <w:szCs w:val="24"/>
        </w:rPr>
      </w:pPr>
      <w:r w:rsidRPr="00023D85">
        <w:rPr>
          <w:rFonts w:ascii="Times New Roman" w:eastAsia="Cambria" w:hAnsi="Times New Roman" w:cs="Times New Roman"/>
          <w:b/>
          <w:bCs/>
          <w:color w:val="0070C0"/>
          <w:sz w:val="24"/>
          <w:szCs w:val="24"/>
        </w:rPr>
        <w:t>Москва, Котельническая наб., дом 17, аудитория 619</w:t>
      </w:r>
    </w:p>
    <w:tbl>
      <w:tblPr>
        <w:tblpPr w:leftFromText="180" w:rightFromText="180" w:bottomFromText="160" w:vertAnchor="text" w:horzAnchor="margin" w:tblpX="-606" w:tblpY="8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52"/>
      </w:tblGrid>
      <w:tr w:rsidR="009C229E" w:rsidRPr="00023D85" w14:paraId="1D416BDE" w14:textId="77777777" w:rsidTr="00023D8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F6A54BC" w14:textId="77777777" w:rsidR="009C229E" w:rsidRPr="00023D85" w:rsidRDefault="009C229E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Круглый стол «Цифровая повестка национальной системы квалификаций»</w:t>
            </w:r>
          </w:p>
        </w:tc>
      </w:tr>
      <w:tr w:rsidR="009C229E" w:rsidRPr="00023D85" w14:paraId="466F62F0" w14:textId="77777777" w:rsidTr="00023D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3E6A2" w14:textId="2931FC70" w:rsidR="009C229E" w:rsidRPr="00023D85" w:rsidRDefault="009C229E" w:rsidP="00023D85">
            <w:pPr>
              <w:spacing w:after="0" w:line="240" w:lineRule="auto"/>
              <w:ind w:left="73" w:firstLine="2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BD86" w14:textId="4786B80D" w:rsidR="009C229E" w:rsidRPr="00023D85" w:rsidRDefault="009C229E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Клинк Ольга Фридриховна</w:t>
            </w: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руководитель Базового центра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подготовки кадров Национального агентства развития квалификаций</w:t>
            </w:r>
          </w:p>
          <w:p w14:paraId="164FA41D" w14:textId="0857BAC4" w:rsidR="00A454EE" w:rsidRPr="00023D85" w:rsidRDefault="00A454EE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247840" w14:textId="77777777" w:rsidR="00FE5143" w:rsidRPr="00023D85" w:rsidRDefault="00FE5143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Цифровые сервисы национальной системы квалификаций </w:t>
            </w:r>
          </w:p>
          <w:p w14:paraId="72261B85" w14:textId="77777777" w:rsidR="00FE5143" w:rsidRPr="00023D85" w:rsidRDefault="00FE5143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Факторович Алла Аркадьевна,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генерального директора Национального агентства развития квалификаций, </w:t>
            </w:r>
          </w:p>
          <w:p w14:paraId="3D3A6C09" w14:textId="77777777" w:rsidR="00FE5143" w:rsidRPr="00023D85" w:rsidRDefault="00FE5143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A49698" w14:textId="3AFAA937" w:rsidR="00A454EE" w:rsidRPr="00023D85" w:rsidRDefault="00A454EE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модули в профессиональных стандартах</w:t>
            </w:r>
          </w:p>
          <w:p w14:paraId="6CC41174" w14:textId="29193069" w:rsidR="00A454EE" w:rsidRPr="00023D85" w:rsidRDefault="00A454EE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Зайцева Ольга Михайловна</w:t>
            </w: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директор центра развития профессиональных квалификаций, ВНИИ труда, Минтруда России</w:t>
            </w:r>
          </w:p>
          <w:p w14:paraId="5A655D77" w14:textId="77777777" w:rsidR="00635223" w:rsidRPr="00023D85" w:rsidRDefault="00635223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781034" w14:textId="322F448B" w:rsidR="00A67E57" w:rsidRPr="00023D85" w:rsidRDefault="00A454E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компетенции преподавателей образовательных организаций высшего и среднего профессионального образования.</w:t>
            </w:r>
          </w:p>
          <w:p w14:paraId="10296EDC" w14:textId="4C502CE9" w:rsidR="00A67E57" w:rsidRPr="00023D85" w:rsidRDefault="0065159C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Гоглева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A67E57"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Екатерина</w:t>
            </w:r>
            <w:r w:rsidR="00A67E57" w:rsidRPr="00023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67E57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руководитель сектора аналитических исследований АНО ВО </w:t>
            </w:r>
            <w:r w:rsidR="00D55839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A67E57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Университет Иннополис</w:t>
            </w:r>
            <w:r w:rsidR="00D55839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="00A67E57" w:rsidRPr="00023D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1918651E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7EBE911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Цифровой помощник – «третий субъект» образовательного процесса СПО</w:t>
            </w:r>
          </w:p>
          <w:p w14:paraId="6E0F3486" w14:textId="77777777" w:rsidR="009C229E" w:rsidRPr="00023D85" w:rsidRDefault="009C229E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Блинов Владимир Игоревич, 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НИЦ профессионального образования и систем квалификаций ФИРО РАНХиГС</w:t>
            </w:r>
          </w:p>
          <w:p w14:paraId="4F1A00DD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3A00649" w14:textId="77777777" w:rsidR="00B46871" w:rsidRPr="00023D85" w:rsidRDefault="00B46871" w:rsidP="00023D85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D85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Опыт работы первого цифрового центра оценки квалификации</w:t>
            </w:r>
          </w:p>
          <w:p w14:paraId="1D1DFCDB" w14:textId="03E55DC1" w:rsidR="00B46871" w:rsidRDefault="00B46871" w:rsidP="00A14ED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9E6430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Аннахалов</w:t>
            </w:r>
            <w:proofErr w:type="spellEnd"/>
            <w:r w:rsidRPr="009E6430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Назар </w:t>
            </w:r>
            <w:proofErr w:type="spellStart"/>
            <w:r w:rsidRPr="009E6430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Оразмурадович</w:t>
            </w:r>
            <w:proofErr w:type="spellEnd"/>
            <w:r w:rsidRPr="009E643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 w:rsidRPr="00023D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14ED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оператор АНО «Центр оценки квалификации»</w:t>
            </w:r>
          </w:p>
          <w:p w14:paraId="114A5C27" w14:textId="77777777" w:rsidR="009E6430" w:rsidRPr="00023D85" w:rsidRDefault="009E6430" w:rsidP="00A14ED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05921B9" w14:textId="585EFCED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E5143" w:rsidRPr="00023D85" w14:paraId="01EEE3A5" w14:textId="77777777" w:rsidTr="00023D8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A190DCB" w14:textId="77777777" w:rsidR="00FE5143" w:rsidRPr="00023D85" w:rsidRDefault="00FE5143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Трек</w:t>
            </w:r>
          </w:p>
          <w:p w14:paraId="7E32D932" w14:textId="19987879" w:rsidR="00FE5143" w:rsidRPr="00023D85" w:rsidRDefault="00FE5143" w:rsidP="0002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«Лучшие практики советов по профессиональным квалификациям </w:t>
            </w:r>
            <w:r w:rsidR="00552E4A"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</w:p>
          <w:p w14:paraId="7FC349B0" w14:textId="77777777" w:rsidR="00FE5143" w:rsidRPr="00023D85" w:rsidRDefault="00FE5143" w:rsidP="0002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области подготовки кадров»</w:t>
            </w:r>
          </w:p>
        </w:tc>
      </w:tr>
      <w:tr w:rsidR="00FE5143" w:rsidRPr="00023D85" w14:paraId="17592102" w14:textId="77777777" w:rsidTr="00023D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A69" w14:textId="77777777" w:rsidR="00FE5143" w:rsidRPr="00023D85" w:rsidRDefault="00FE5143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5F0A433" w14:textId="2017DE15" w:rsidR="00FE5143" w:rsidRPr="00023D85" w:rsidRDefault="00FE5143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12:00-14:</w:t>
            </w:r>
            <w:r w:rsidR="009E552A"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023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BD81224" w14:textId="77777777" w:rsidR="00FE5143" w:rsidRPr="00023D85" w:rsidRDefault="00FE5143" w:rsidP="00023D85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5D0" w14:textId="77777777" w:rsidR="00F20FAF" w:rsidRPr="00023D85" w:rsidRDefault="00F20FAF" w:rsidP="00023D85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023D8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Факторович Алла Аркадьевна,</w:t>
            </w:r>
            <w:r w:rsidRPr="00023D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генерального директора Национального агентства развития квалификаций</w:t>
            </w:r>
          </w:p>
          <w:p w14:paraId="23A67852" w14:textId="77777777" w:rsidR="00F20FAF" w:rsidRPr="009E6430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EC626" w14:textId="2DEC71BB" w:rsidR="00F20FAF" w:rsidRPr="009E6430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64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1: Комплексные проекты по применению профессиональных стандартов и независимой оценки квалификаций</w:t>
            </w:r>
          </w:p>
          <w:p w14:paraId="62D3E25B" w14:textId="759FAB93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A0DFF6E" w14:textId="77777777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цифрового неравенства среди населения в рамках проекта «Цифровой куратор» для успешного процветания в современном мире</w:t>
            </w:r>
          </w:p>
          <w:p w14:paraId="060D15CD" w14:textId="09527B13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Духанина Любовь Николаевна, </w:t>
            </w: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председатель 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Совета по профессиональным квалификациям в сфере образования</w:t>
            </w:r>
          </w:p>
          <w:p w14:paraId="09862389" w14:textId="76FE208F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3F59003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hAnsi="Times New Roman" w:cs="Times New Roman"/>
                <w:sz w:val="24"/>
                <w:szCs w:val="24"/>
              </w:rPr>
              <w:t xml:space="preserve">Пакетная разработка </w:t>
            </w:r>
            <w:proofErr w:type="spellStart"/>
            <w:r w:rsidRPr="00023D85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023D8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цифровой трансформации (на примере области телекоммуникаций, почтовой связи и радиотехники)</w:t>
            </w:r>
          </w:p>
          <w:p w14:paraId="2EA2A925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Оситис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Анастасия Петровна, 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Совета по профессиональным квалификациям в области телекоммуникаций, почтовой связи и радиотехники (СПК связи)</w:t>
            </w:r>
          </w:p>
          <w:p w14:paraId="0E341280" w14:textId="7EB67869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9365206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C93D99" w14:textId="77777777" w:rsidR="00023D85" w:rsidRDefault="00023D85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E41D46" w14:textId="05F77ED4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Кейсы по внедрению независимой оценки квалификации на рынке труда и в сфере образование, реализованные Советом по профессиональным квалификациям финансового рынка</w:t>
            </w:r>
          </w:p>
          <w:p w14:paraId="2643B8B5" w14:textId="3C483576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Маштакеева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Диана </w:t>
            </w:r>
            <w:proofErr w:type="spellStart"/>
            <w:proofErr w:type="gram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Каримовна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hAnsi="Times New Roman" w:cs="Times New Roman"/>
              </w:rPr>
              <w:t xml:space="preserve"> 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аместитель</w:t>
            </w:r>
            <w:proofErr w:type="gramEnd"/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председателя Совета</w:t>
            </w:r>
          </w:p>
          <w:p w14:paraId="0F11CD07" w14:textId="77777777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профессиональным квалификациям финансового рынка</w:t>
            </w:r>
          </w:p>
          <w:p w14:paraId="332F16B1" w14:textId="30865A3F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0EBF7D7" w14:textId="77777777" w:rsidR="00B46871" w:rsidRPr="00023D85" w:rsidRDefault="00B46871" w:rsidP="00023D8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hAnsi="Times New Roman" w:cs="Times New Roman"/>
                <w:sz w:val="24"/>
                <w:szCs w:val="24"/>
              </w:rPr>
              <w:t>Конструктивный диалог между сферой труда и образованием: современная модель взаимодействия между образовательной организацией и СПК</w:t>
            </w:r>
          </w:p>
          <w:p w14:paraId="478FA828" w14:textId="77777777" w:rsidR="00B46871" w:rsidRPr="00023D85" w:rsidRDefault="00B46871" w:rsidP="00023D8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Хлюснева</w:t>
            </w:r>
            <w:proofErr w:type="spellEnd"/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Людмила Петровна, 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Председатель СПК</w:t>
            </w:r>
            <w:r w:rsidRPr="00023D85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области документационного и административно-хозяйственного обеспечения деятельности организации, член Экспертного Совета при Комитете по труду социальной политике и делам ветеранов ГД РФ, Директор НАОСАР</w:t>
            </w:r>
            <w:r w:rsidRPr="0002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6D32D115" w14:textId="3937B421" w:rsidR="00B46871" w:rsidRPr="00023D85" w:rsidRDefault="00B46871" w:rsidP="00023D8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Башаева</w:t>
            </w:r>
            <w:proofErr w:type="spellEnd"/>
            <w:r w:rsidRPr="00023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Марина Михайловна</w:t>
            </w:r>
            <w:r w:rsidRPr="00023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философских наук, старший методист ФГБПОУ "Колледж МИД России"</w:t>
            </w:r>
          </w:p>
          <w:p w14:paraId="19DF9716" w14:textId="518C0891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43178EC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52B3F6" w14:textId="10E7C3C7" w:rsidR="00F20FAF" w:rsidRPr="009E6430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64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B46871" w:rsidRPr="009E64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E64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81250" w:rsidRPr="009E64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экзамен для студентов: результаты и перспективы тиражирования практики</w:t>
            </w:r>
          </w:p>
          <w:p w14:paraId="054030A5" w14:textId="33B8AD6E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E6C32E6" w14:textId="77777777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t>Итоги и перспективы использования механизмов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</w:t>
            </w:r>
          </w:p>
          <w:p w14:paraId="37E954CE" w14:textId="77777777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Чупрак Александр Иванович, </w:t>
            </w: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023D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аместитель генерального директора НАКС, Секретарь Совета по профессиональным квалификация в области сварки</w:t>
            </w:r>
          </w:p>
          <w:p w14:paraId="4EE236AB" w14:textId="57581290" w:rsidR="00F20FAF" w:rsidRPr="00023D85" w:rsidRDefault="00F20FAF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EB7180B" w14:textId="77777777" w:rsidR="00F20FAF" w:rsidRPr="00023D85" w:rsidRDefault="00F20FAF" w:rsidP="00023D85">
            <w:pPr>
              <w:pStyle w:val="af1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3D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итоговой аттестации с применением инструментов независимой оценки квалификации в дополнительном профессиональном образовании в рамках федерального проекта «Содействие занятости»</w:t>
            </w:r>
          </w:p>
          <w:p w14:paraId="21221C57" w14:textId="313FB334" w:rsidR="00F20FAF" w:rsidRPr="00023D85" w:rsidRDefault="00F20FAF" w:rsidP="00023D85">
            <w:pPr>
              <w:spacing w:after="0" w:line="2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3D85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Первушин Никита Викторович</w:t>
            </w:r>
            <w:r w:rsidRPr="00023D8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 w:rsidRPr="00023D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23D8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генеральный директор Фонда развития профессиональных квалификаций (ФРПК) ТПП РФ</w:t>
            </w:r>
          </w:p>
          <w:p w14:paraId="73CAA5A8" w14:textId="40422115" w:rsidR="00B46871" w:rsidRPr="00023D85" w:rsidRDefault="00B46871" w:rsidP="00023D85">
            <w:pPr>
              <w:spacing w:after="0" w:line="2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52569E8" w14:textId="77777777" w:rsidR="00B46871" w:rsidRPr="00023D85" w:rsidRDefault="00B46871" w:rsidP="00023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t>Опыт внедрения инструментов оценки квалификации в процесс подготовки кадров для высокотехнологичных отраслей</w:t>
            </w:r>
          </w:p>
          <w:p w14:paraId="6B3CD235" w14:textId="37CA7A50" w:rsidR="00175377" w:rsidRPr="00793E1D" w:rsidRDefault="00B46871" w:rsidP="00793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3D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Крюкова Ольга Алексеевна</w:t>
            </w:r>
            <w:r w:rsidRPr="00023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23D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заместитель председателя Совета по профессиональным квалификациям в наноиндустри</w:t>
            </w:r>
            <w:r w:rsidR="00793E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</w:tr>
    </w:tbl>
    <w:p w14:paraId="7F56704F" w14:textId="77777777" w:rsidR="00751F77" w:rsidRPr="00023D85" w:rsidRDefault="00751F77" w:rsidP="00751F7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751F77" w:rsidRPr="00023D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DE6A" w14:textId="77777777" w:rsidR="000469DB" w:rsidRDefault="000469DB" w:rsidP="00CF5E8C">
      <w:pPr>
        <w:spacing w:after="0" w:line="240" w:lineRule="auto"/>
      </w:pPr>
      <w:r>
        <w:separator/>
      </w:r>
    </w:p>
  </w:endnote>
  <w:endnote w:type="continuationSeparator" w:id="0">
    <w:p w14:paraId="40A3D493" w14:textId="77777777" w:rsidR="000469DB" w:rsidRDefault="000469DB" w:rsidP="00CF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135C" w14:textId="77777777" w:rsidR="000469DB" w:rsidRDefault="000469DB" w:rsidP="00CF5E8C">
      <w:pPr>
        <w:spacing w:after="0" w:line="240" w:lineRule="auto"/>
      </w:pPr>
      <w:r>
        <w:separator/>
      </w:r>
    </w:p>
  </w:footnote>
  <w:footnote w:type="continuationSeparator" w:id="0">
    <w:p w14:paraId="138C593B" w14:textId="77777777" w:rsidR="000469DB" w:rsidRDefault="000469DB" w:rsidP="00CF5E8C">
      <w:pPr>
        <w:spacing w:after="0" w:line="240" w:lineRule="auto"/>
      </w:pPr>
      <w:r>
        <w:continuationSeparator/>
      </w:r>
    </w:p>
  </w:footnote>
  <w:footnote w:id="1">
    <w:p w14:paraId="5C608A98" w14:textId="0745BCB2" w:rsidR="00CF5E8C" w:rsidRPr="00023D85" w:rsidRDefault="00CF5E8C">
      <w:pPr>
        <w:pStyle w:val="aa"/>
        <w:rPr>
          <w:rFonts w:ascii="Times New Roman" w:hAnsi="Times New Roman" w:cs="Times New Roman"/>
        </w:rPr>
      </w:pPr>
      <w:r w:rsidRPr="00023D85">
        <w:rPr>
          <w:rStyle w:val="ac"/>
          <w:rFonts w:ascii="Times New Roman" w:hAnsi="Times New Roman" w:cs="Times New Roman"/>
        </w:rPr>
        <w:footnoteRef/>
      </w:r>
      <w:r w:rsidRPr="00023D85">
        <w:rPr>
          <w:rFonts w:ascii="Times New Roman" w:hAnsi="Times New Roman" w:cs="Times New Roman"/>
        </w:rPr>
        <w:t xml:space="preserve"> На согласовании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38D4" w14:textId="032CEE0B" w:rsidR="009717A0" w:rsidRDefault="00023D85" w:rsidP="00023D85">
    <w:pPr>
      <w:pStyle w:val="ad"/>
      <w:ind w:left="-567"/>
    </w:pPr>
    <w:r w:rsidRPr="009717A0">
      <w:rPr>
        <w:noProof/>
      </w:rPr>
      <w:drawing>
        <wp:anchor distT="0" distB="0" distL="114300" distR="114300" simplePos="0" relativeHeight="251662336" behindDoc="0" locked="0" layoutInCell="1" allowOverlap="1" wp14:anchorId="5C3785F7" wp14:editId="0F56533F">
          <wp:simplePos x="0" y="0"/>
          <wp:positionH relativeFrom="column">
            <wp:posOffset>3850640</wp:posOffset>
          </wp:positionH>
          <wp:positionV relativeFrom="paragraph">
            <wp:posOffset>-238125</wp:posOffset>
          </wp:positionV>
          <wp:extent cx="467457" cy="459716"/>
          <wp:effectExtent l="0" t="0" r="0" b="0"/>
          <wp:wrapNone/>
          <wp:docPr id="36" name="Group 2.png" descr="Grou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oup 2.png" descr="Group 2.png"/>
                  <pic:cNvPicPr>
                    <a:picLocks noChangeAspect="1"/>
                  </pic:cNvPicPr>
                </pic:nvPicPr>
                <pic:blipFill>
                  <a:blip r:embed="rId1"/>
                  <a:srcRect r="58762"/>
                  <a:stretch>
                    <a:fillRect/>
                  </a:stretch>
                </pic:blipFill>
                <pic:spPr>
                  <a:xfrm>
                    <a:off x="0" y="0"/>
                    <a:ext cx="467457" cy="459716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9717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87FAE" wp14:editId="6B82BBE5">
              <wp:simplePos x="0" y="0"/>
              <wp:positionH relativeFrom="column">
                <wp:posOffset>4441190</wp:posOffset>
              </wp:positionH>
              <wp:positionV relativeFrom="paragraph">
                <wp:posOffset>-215900</wp:posOffset>
              </wp:positionV>
              <wp:extent cx="2122998" cy="328295"/>
              <wp:effectExtent l="0" t="0" r="0" b="0"/>
              <wp:wrapNone/>
              <wp:docPr id="161" name="Базовый центр подготовки кадро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998" cy="32829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1E7917C5" w14:textId="3F41EDAA" w:rsidR="009717A0" w:rsidRPr="00B51541" w:rsidRDefault="009717A0" w:rsidP="00656362">
                          <w:pPr>
                            <w:spacing w:line="216" w:lineRule="auto"/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</w:pPr>
                          <w:r w:rsidRPr="00B51541"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  <w:t>Базовый центр</w:t>
                          </w:r>
                          <w:r w:rsidR="00656362"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Pr="00B51541"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  <w:t>подготовки кадров</w:t>
                          </w:r>
                        </w:p>
                      </w:txbxContent>
                    </wps:txbx>
                    <wps:bodyPr wrap="square" lIns="25400" tIns="25400" rIns="25400" bIns="2540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687FAE" id="_x0000_t202" coordsize="21600,21600" o:spt="202" path="m,l,21600r21600,l21600,xe">
              <v:stroke joinstyle="miter"/>
              <v:path gradientshapeok="t" o:connecttype="rect"/>
            </v:shapetype>
            <v:shape id="Базовый центр подготовки кадров" o:spid="_x0000_s1026" type="#_x0000_t202" style="position:absolute;left:0;text-align:left;margin-left:349.7pt;margin-top:-17pt;width:167.15pt;height:2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" filled="f" stroked="f" strokeweight="1pt">
              <v:stroke miterlimit="4"/>
              <v:textbox style="mso-fit-shape-to-text:t" inset="2pt,2pt,2pt,2pt">
                <w:txbxContent>
                  <w:p w14:paraId="1E7917C5" w14:textId="3F41EDAA" w:rsidR="009717A0" w:rsidRPr="00B51541" w:rsidRDefault="009717A0" w:rsidP="00656362">
                    <w:pPr>
                      <w:spacing w:line="216" w:lineRule="auto"/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</w:pPr>
                    <w:r w:rsidRPr="00B51541"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  <w:t>Базовый центр</w:t>
                    </w:r>
                    <w:r w:rsidR="00656362"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  <w:br/>
                    </w:r>
                    <w:r w:rsidRPr="00B51541"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  <w:t>подготовки кадров</w:t>
                    </w:r>
                  </w:p>
                </w:txbxContent>
              </v:textbox>
            </v:shape>
          </w:pict>
        </mc:Fallback>
      </mc:AlternateContent>
    </w:r>
    <w:r w:rsidRPr="009717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926532" wp14:editId="7E978165">
              <wp:simplePos x="0" y="0"/>
              <wp:positionH relativeFrom="column">
                <wp:posOffset>276860</wp:posOffset>
              </wp:positionH>
              <wp:positionV relativeFrom="paragraph">
                <wp:posOffset>-210185</wp:posOffset>
              </wp:positionV>
              <wp:extent cx="2122998" cy="328295"/>
              <wp:effectExtent l="0" t="0" r="0" b="0"/>
              <wp:wrapNone/>
              <wp:docPr id="1" name="Базовый центр подготовки кадро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998" cy="32829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442D1A25" w14:textId="14776C2F" w:rsidR="00656362" w:rsidRPr="00B51541" w:rsidRDefault="00656362" w:rsidP="00656362">
                          <w:pPr>
                            <w:spacing w:line="216" w:lineRule="auto"/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  <w:t>Национальное агентство</w:t>
                          </w:r>
                          <w:r>
                            <w:rPr>
                              <w:rFonts w:ascii="Times New Roman" w:hAnsi="Times New Roman" w:cs="Times New Roman"/>
                              <w:color w:val="004FC4"/>
                              <w:kern w:val="24"/>
                              <w:sz w:val="28"/>
                              <w:szCs w:val="28"/>
                            </w:rPr>
                            <w:br/>
                            <w:t>развития квалификаций</w:t>
                          </w:r>
                        </w:p>
                      </w:txbxContent>
                    </wps:txbx>
                    <wps:bodyPr wrap="square" lIns="25400" tIns="25400" rIns="25400" bIns="2540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926532" id="_x0000_s1027" type="#_x0000_t202" style="position:absolute;left:0;text-align:left;margin-left:21.8pt;margin-top:-16.55pt;width:167.15pt;height:2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" filled="f" stroked="f" strokeweight="1pt">
              <v:stroke miterlimit="4"/>
              <v:textbox style="mso-fit-shape-to-text:t" inset="2pt,2pt,2pt,2pt">
                <w:txbxContent>
                  <w:p w14:paraId="442D1A25" w14:textId="14776C2F" w:rsidR="00656362" w:rsidRPr="00B51541" w:rsidRDefault="00656362" w:rsidP="00656362">
                    <w:pPr>
                      <w:spacing w:line="216" w:lineRule="auto"/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  <w:t>Национальное агентство</w:t>
                    </w:r>
                    <w:r>
                      <w:rPr>
                        <w:rFonts w:ascii="Times New Roman" w:hAnsi="Times New Roman" w:cs="Times New Roman"/>
                        <w:color w:val="004FC4"/>
                        <w:kern w:val="24"/>
                        <w:sz w:val="28"/>
                        <w:szCs w:val="28"/>
                      </w:rPr>
                      <w:br/>
                      <w:t>развития квалификаций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1" locked="0" layoutInCell="1" allowOverlap="1" wp14:anchorId="5C31A650" wp14:editId="550AA7A2">
          <wp:simplePos x="0" y="0"/>
          <wp:positionH relativeFrom="column">
            <wp:posOffset>-542290</wp:posOffset>
          </wp:positionH>
          <wp:positionV relativeFrom="paragraph">
            <wp:posOffset>-345440</wp:posOffset>
          </wp:positionV>
          <wp:extent cx="735965" cy="666750"/>
          <wp:effectExtent l="0" t="0" r="6985" b="0"/>
          <wp:wrapNone/>
          <wp:docPr id="35" name="Рисунок 35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6" t="34414" r="76602" b="12053"/>
                  <a:stretch/>
                </pic:blipFill>
                <pic:spPr bwMode="auto">
                  <a:xfrm>
                    <a:off x="0" y="0"/>
                    <a:ext cx="7359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F7984" w14:textId="77777777" w:rsidR="009717A0" w:rsidRDefault="009717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FA"/>
    <w:multiLevelType w:val="hybridMultilevel"/>
    <w:tmpl w:val="C9869F7A"/>
    <w:lvl w:ilvl="0" w:tplc="FCCA8F0A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59A3948"/>
    <w:multiLevelType w:val="hybridMultilevel"/>
    <w:tmpl w:val="7954142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51E47"/>
    <w:multiLevelType w:val="hybridMultilevel"/>
    <w:tmpl w:val="7B6C52AA"/>
    <w:lvl w:ilvl="0" w:tplc="FCCA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D7"/>
    <w:rsid w:val="000124D1"/>
    <w:rsid w:val="00017E99"/>
    <w:rsid w:val="00022F5E"/>
    <w:rsid w:val="00023D85"/>
    <w:rsid w:val="00024992"/>
    <w:rsid w:val="000469DB"/>
    <w:rsid w:val="00053B93"/>
    <w:rsid w:val="00060F84"/>
    <w:rsid w:val="000A71E5"/>
    <w:rsid w:val="000B509E"/>
    <w:rsid w:val="000F7065"/>
    <w:rsid w:val="00104BE0"/>
    <w:rsid w:val="00110F75"/>
    <w:rsid w:val="00120BD9"/>
    <w:rsid w:val="001233BE"/>
    <w:rsid w:val="001328C1"/>
    <w:rsid w:val="00136536"/>
    <w:rsid w:val="0013693B"/>
    <w:rsid w:val="00153108"/>
    <w:rsid w:val="00160E52"/>
    <w:rsid w:val="00171F75"/>
    <w:rsid w:val="00175377"/>
    <w:rsid w:val="00186159"/>
    <w:rsid w:val="00195549"/>
    <w:rsid w:val="001A6B9B"/>
    <w:rsid w:val="001C75E5"/>
    <w:rsid w:val="001D478B"/>
    <w:rsid w:val="001D5AD4"/>
    <w:rsid w:val="001F3E8F"/>
    <w:rsid w:val="00201CF6"/>
    <w:rsid w:val="00207DFC"/>
    <w:rsid w:val="00212013"/>
    <w:rsid w:val="00236477"/>
    <w:rsid w:val="00261BB6"/>
    <w:rsid w:val="00276610"/>
    <w:rsid w:val="0027697B"/>
    <w:rsid w:val="0028447D"/>
    <w:rsid w:val="002874BE"/>
    <w:rsid w:val="002A0435"/>
    <w:rsid w:val="002A45D3"/>
    <w:rsid w:val="002C6F0D"/>
    <w:rsid w:val="002D405D"/>
    <w:rsid w:val="002D64DB"/>
    <w:rsid w:val="002E1874"/>
    <w:rsid w:val="002E3207"/>
    <w:rsid w:val="00300CB3"/>
    <w:rsid w:val="00377942"/>
    <w:rsid w:val="003B02B0"/>
    <w:rsid w:val="003B61C7"/>
    <w:rsid w:val="003C5A25"/>
    <w:rsid w:val="003D3DE7"/>
    <w:rsid w:val="00426E72"/>
    <w:rsid w:val="00436F2A"/>
    <w:rsid w:val="00461BDF"/>
    <w:rsid w:val="00473C32"/>
    <w:rsid w:val="004A404B"/>
    <w:rsid w:val="004A49F7"/>
    <w:rsid w:val="004C543A"/>
    <w:rsid w:val="004D7A4A"/>
    <w:rsid w:val="004F0492"/>
    <w:rsid w:val="00503089"/>
    <w:rsid w:val="005438BE"/>
    <w:rsid w:val="00552E4A"/>
    <w:rsid w:val="0055771B"/>
    <w:rsid w:val="00562FF6"/>
    <w:rsid w:val="00566507"/>
    <w:rsid w:val="00581FB0"/>
    <w:rsid w:val="005958FB"/>
    <w:rsid w:val="005A135F"/>
    <w:rsid w:val="005B77E4"/>
    <w:rsid w:val="005E2403"/>
    <w:rsid w:val="00610D42"/>
    <w:rsid w:val="00614C9F"/>
    <w:rsid w:val="00627E9F"/>
    <w:rsid w:val="00635223"/>
    <w:rsid w:val="0065159C"/>
    <w:rsid w:val="00656362"/>
    <w:rsid w:val="00677259"/>
    <w:rsid w:val="00692E4C"/>
    <w:rsid w:val="006E28C0"/>
    <w:rsid w:val="006E397C"/>
    <w:rsid w:val="00707C89"/>
    <w:rsid w:val="007336BF"/>
    <w:rsid w:val="00736687"/>
    <w:rsid w:val="00742FD3"/>
    <w:rsid w:val="00750108"/>
    <w:rsid w:val="00751F77"/>
    <w:rsid w:val="00755E85"/>
    <w:rsid w:val="00793E1D"/>
    <w:rsid w:val="007A2AAC"/>
    <w:rsid w:val="007A5031"/>
    <w:rsid w:val="007A75C4"/>
    <w:rsid w:val="007A7A38"/>
    <w:rsid w:val="007B37DB"/>
    <w:rsid w:val="007B6D29"/>
    <w:rsid w:val="007C13F6"/>
    <w:rsid w:val="00806EE5"/>
    <w:rsid w:val="008116D8"/>
    <w:rsid w:val="0081582D"/>
    <w:rsid w:val="00842839"/>
    <w:rsid w:val="00886A35"/>
    <w:rsid w:val="00894D4D"/>
    <w:rsid w:val="008B3933"/>
    <w:rsid w:val="008C1882"/>
    <w:rsid w:val="008C3BBB"/>
    <w:rsid w:val="008D2AEE"/>
    <w:rsid w:val="008F3835"/>
    <w:rsid w:val="008F7DEA"/>
    <w:rsid w:val="00907EC3"/>
    <w:rsid w:val="00910ADA"/>
    <w:rsid w:val="00916C96"/>
    <w:rsid w:val="00916FA6"/>
    <w:rsid w:val="00926A3E"/>
    <w:rsid w:val="0093549C"/>
    <w:rsid w:val="00941976"/>
    <w:rsid w:val="0094491F"/>
    <w:rsid w:val="00971682"/>
    <w:rsid w:val="009717A0"/>
    <w:rsid w:val="00987D12"/>
    <w:rsid w:val="009B1CC7"/>
    <w:rsid w:val="009B229F"/>
    <w:rsid w:val="009B45BA"/>
    <w:rsid w:val="009C229E"/>
    <w:rsid w:val="009D254E"/>
    <w:rsid w:val="009D7C06"/>
    <w:rsid w:val="009E552A"/>
    <w:rsid w:val="009E6430"/>
    <w:rsid w:val="00A1213B"/>
    <w:rsid w:val="00A14ED5"/>
    <w:rsid w:val="00A443AD"/>
    <w:rsid w:val="00A454EE"/>
    <w:rsid w:val="00A67E57"/>
    <w:rsid w:val="00A775B9"/>
    <w:rsid w:val="00A86B40"/>
    <w:rsid w:val="00A93EA3"/>
    <w:rsid w:val="00A95E24"/>
    <w:rsid w:val="00AD1BD9"/>
    <w:rsid w:val="00AE4833"/>
    <w:rsid w:val="00AE5C72"/>
    <w:rsid w:val="00B03995"/>
    <w:rsid w:val="00B07083"/>
    <w:rsid w:val="00B31F1C"/>
    <w:rsid w:val="00B35848"/>
    <w:rsid w:val="00B437E0"/>
    <w:rsid w:val="00B46871"/>
    <w:rsid w:val="00B51541"/>
    <w:rsid w:val="00B525BA"/>
    <w:rsid w:val="00B71DF9"/>
    <w:rsid w:val="00B76458"/>
    <w:rsid w:val="00B804EC"/>
    <w:rsid w:val="00B81250"/>
    <w:rsid w:val="00B85729"/>
    <w:rsid w:val="00BA7881"/>
    <w:rsid w:val="00BF3CEE"/>
    <w:rsid w:val="00C03163"/>
    <w:rsid w:val="00C07F75"/>
    <w:rsid w:val="00C23FDD"/>
    <w:rsid w:val="00C326AB"/>
    <w:rsid w:val="00C366BE"/>
    <w:rsid w:val="00C43EA8"/>
    <w:rsid w:val="00C44841"/>
    <w:rsid w:val="00C524DF"/>
    <w:rsid w:val="00C52969"/>
    <w:rsid w:val="00C766E6"/>
    <w:rsid w:val="00C841E9"/>
    <w:rsid w:val="00C872C2"/>
    <w:rsid w:val="00C91563"/>
    <w:rsid w:val="00C915B1"/>
    <w:rsid w:val="00CB37DE"/>
    <w:rsid w:val="00CC3850"/>
    <w:rsid w:val="00CF5E8C"/>
    <w:rsid w:val="00D13A73"/>
    <w:rsid w:val="00D22215"/>
    <w:rsid w:val="00D31D87"/>
    <w:rsid w:val="00D53EE0"/>
    <w:rsid w:val="00D55389"/>
    <w:rsid w:val="00D55839"/>
    <w:rsid w:val="00D70F42"/>
    <w:rsid w:val="00D805AD"/>
    <w:rsid w:val="00D809C6"/>
    <w:rsid w:val="00D8727E"/>
    <w:rsid w:val="00DA2CBE"/>
    <w:rsid w:val="00DB26C7"/>
    <w:rsid w:val="00DC35A2"/>
    <w:rsid w:val="00DF7280"/>
    <w:rsid w:val="00E14BAD"/>
    <w:rsid w:val="00E17896"/>
    <w:rsid w:val="00E43510"/>
    <w:rsid w:val="00E47208"/>
    <w:rsid w:val="00E53184"/>
    <w:rsid w:val="00E53B5E"/>
    <w:rsid w:val="00E57AD7"/>
    <w:rsid w:val="00E93C57"/>
    <w:rsid w:val="00E97B6F"/>
    <w:rsid w:val="00EC2738"/>
    <w:rsid w:val="00EF05CE"/>
    <w:rsid w:val="00EF1FAC"/>
    <w:rsid w:val="00EF4D60"/>
    <w:rsid w:val="00F20FAF"/>
    <w:rsid w:val="00F37564"/>
    <w:rsid w:val="00F43CC8"/>
    <w:rsid w:val="00F47EEA"/>
    <w:rsid w:val="00F53CB4"/>
    <w:rsid w:val="00F64773"/>
    <w:rsid w:val="00FE5143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BBB12"/>
  <w15:chartTrackingRefBased/>
  <w15:docId w15:val="{6ED5B39D-75FF-4E08-BC0B-C4E6618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9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4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A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7AD7"/>
    <w:pPr>
      <w:ind w:left="720"/>
      <w:contextualSpacing/>
    </w:pPr>
  </w:style>
  <w:style w:type="table" w:styleId="a4">
    <w:name w:val="Table Grid"/>
    <w:basedOn w:val="a1"/>
    <w:uiPriority w:val="39"/>
    <w:rsid w:val="003D3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4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171F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1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1F75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1F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1F75"/>
    <w:rPr>
      <w:rFonts w:asciiTheme="minorHAnsi" w:hAnsiTheme="minorHAnsi" w:cstheme="minorBidi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CF5E8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5E8C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5E8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17A0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17A0"/>
    <w:rPr>
      <w:rFonts w:ascii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unhideWhenUsed/>
    <w:rsid w:val="00627E9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E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6C9F-5846-4DD5-B3D1-B261A8F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Трофимова</dc:creator>
  <cp:keywords/>
  <dc:description/>
  <cp:lastModifiedBy>Факторович Алла Аркадьевна</cp:lastModifiedBy>
  <cp:revision>10</cp:revision>
  <cp:lastPrinted>2021-09-21T13:34:00Z</cp:lastPrinted>
  <dcterms:created xsi:type="dcterms:W3CDTF">2021-09-23T11:24:00Z</dcterms:created>
  <dcterms:modified xsi:type="dcterms:W3CDTF">2021-09-27T14:36:00Z</dcterms:modified>
</cp:coreProperties>
</file>